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lang w:val="en-US" w:eastAsia="zh-CN" w:bidi="ar-SA"/>
        </w:rPr>
        <w:t>国家儿童区域医疗中心 河南省儿童医院   2024年人才招聘岗位需求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Spec="center" w:tblpY="154"/>
        <w:tblOverlap w:val="never"/>
        <w:tblW w:w="9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260"/>
        <w:gridCol w:w="733"/>
        <w:gridCol w:w="1394"/>
        <w:gridCol w:w="765"/>
        <w:gridCol w:w="694"/>
        <w:gridCol w:w="2862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博士（人）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硕士（人）</w:t>
            </w: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东区急诊科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儿科学、免疫学、急诊医学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儿科学感染方向优先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东区中医科</w:t>
            </w:r>
          </w:p>
        </w:tc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第一学历本科中医学或中西医临床医学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主治中医师及以上，能胜任中医治疗及门诊工作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儿科学神经病方向优先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血液肿瘤科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儿科学血液肿瘤、造血干细胞移植方向优先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东区呼吸科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儿科学呼吸方向优先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新生儿重症监护室（NICU）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博士：儿科学新生儿、遗传方向优先，研究课题与新生儿相关；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硕士：双一流大学，新生儿方向，第一作者发表中华系列或影响因子3分以上SCI论文者优先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博士（人）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硕士（人）</w:t>
            </w: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内科监护室（PICU）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博士：临床相关专业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硕士：儿科学急重症方向优先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早产儿病房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博士：从事新生儿临床医疗工作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硕士：儿科学新生儿方向优先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博士：2022年及之后毕业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硕士：应届毕业生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博士：发表多篇SCI论著、主持科研项目及科研成果者优先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硕士：儿科学心血管方向，擅长射频消融手术、心脏介入手术者优先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小婴儿病房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儿童保健科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儿童保健、发育行为方向优先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精神病学、心理学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有儿童青少年精神科工作经验者优先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康复医学与理疗学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有儿童康复临床工作经验者优先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内分泌遗传代谢科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博士：医师执业证，有实验室经验、临床研究能力强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硕士:儿科学内分泌、青春期方向，双一流大学优先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肾脏风湿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免疫科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儿科学肾脏、肾脏风湿免疫、血液净化方向优先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东院区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儿科学消化方向，能熟练操作消化内镜者优先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营养与食品卫生学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有儿童营养临床工作经验者优先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科研能力强者优先</w:t>
            </w: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感染性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疾病科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儿科学感染方向优先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博士（人）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硕士（人）</w:t>
            </w: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东三街院区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儿科学呼吸、心血管内科、急重症，有一类论文、SCI论文、科研立项者优先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东三街院区中医科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东三街院区消化内科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东三街院区神经内科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儿科学神经方向；发表中华、SCI论文两篇以上者优先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南院区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普内科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儿科学重症方向，发表SCI论文者优先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南院区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呼吸科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儿科学呼吸方向优先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呼吸方向优先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西院区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普内一病区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儿科学呼吸方向、科研能力强者优先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中医儿科学呼吸方向优先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西院区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普内二病区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儿科学呼吸方向、发表SCI论文、中文核心以上期刊者优先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中医学、中西医结合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发表中文核心以上期刊者优先</w:t>
            </w: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西院区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门急诊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儿科学重症方向者优先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博士：中华以上杂志发表医学论文1-2篇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硕士：中文核心以上杂志发表医学论文1-2篇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神经内科神经电生理方向优先</w:t>
            </w: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新生儿外科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有良好的科研思维及科研经验者优先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博士（人）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硕士（人）</w:t>
            </w: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耳鼻咽喉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头颈外科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耳鼻咽喉头颈外科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发表SCI文章一篇以上，有科研经验者优先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中医耳鼻咽喉头颈外科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有科研及中华系列论文者优先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听力学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从事听力技师岗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肿瘤外科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儿外科肿瘤、器官移植方向优先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烧伤整形科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外科学烧伤整形、骨科、显微外科方向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胸心外科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胸心外科、儿外科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外科监护室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儿内科、儿外科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儿内科、儿外科重症方向优先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介入血管瘤&amp;血管外科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血管外科、儿外科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适应手术、介入岗位，已取得中高级职称者优先。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骨科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1.儿外科骨科方向优先；2.专业能力优秀者可适当放宽条件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麻醉与围术期医学科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麻醉学、重症医学、体外循环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博士：麻醉专业，科研型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硕士：1.本科、硕士均为双一流院校毕业；2.已取得规培证和医师资格证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康复中心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儿科学儿童康复方向优先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运动康复、重症康复方向优先</w:t>
            </w: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儿童特殊教育、心理学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1.儿童特殊教育、特殊儿童康复方向优先；2.心理学、儿童应用心理学方向优先</w:t>
            </w: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1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26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眼科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眼科学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眼科学眼底、白内障专业优先</w:t>
            </w:r>
          </w:p>
        </w:tc>
        <w:tc>
          <w:tcPr>
            <w:tcW w:w="118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眼科学、眼视光学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7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口腔颌面外科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主治医师以上优先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博士（人）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硕士（人）</w:t>
            </w: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影像医学与核医学、外科学、内科学、儿科学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1.影像医学与核医学超声方向优先（4人）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2.外科学从事超声介入（1人）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3.内科学、儿科学同意调剂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电生理室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儿外科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儿外科心脏电生理、神经电生理方向优先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检验科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微生物学、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免疫学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1.第一学历本科临床医学或医学检验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2.有检验师资格证优先，能够承担科研工作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医学影像科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1.医学影像学诊断、介入放射方向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2.已取得医师资格证        3.发表中华以上医学论文1-2篇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医学影像技术（DR技术）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本科及以上6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药学部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药学、临床药学、药物制剂、临床药理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临床药学、药物制剂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本科及以上8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GCP办公室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医疗、医技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儿科学/临床药学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儿科学：具有执业医师资格证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临床药学：具有儿科实习经历者优先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具有医疗器械研发、质量控制等相关实习经验</w:t>
            </w: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7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生物学、遗传学、病理学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tbl>
      <w:tblPr>
        <w:tblStyle w:val="6"/>
        <w:tblpPr w:leftFromText="180" w:rightFromText="180" w:vertAnchor="text" w:horzAnchor="page" w:tblpX="1256" w:tblpY="506"/>
        <w:tblOverlap w:val="never"/>
        <w:tblW w:w="96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206"/>
        <w:gridCol w:w="715"/>
        <w:gridCol w:w="1408"/>
        <w:gridCol w:w="773"/>
        <w:gridCol w:w="750"/>
        <w:gridCol w:w="2815"/>
        <w:gridCol w:w="12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博士（人）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硕士（人）</w:t>
            </w:r>
          </w:p>
        </w:tc>
        <w:tc>
          <w:tcPr>
            <w:tcW w:w="2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输血科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医学检验、输血医学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已取得检验、输血资格证优先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基础医学、生物学、免疫学、血液学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病理学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病理诊断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病理学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病理技术</w:t>
            </w: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5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儿科研究所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科研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基础医学、临床医学（学术型）、遗传学、神经生物学、发育生物学、细胞生物学、生理学、生物化学与分子生物学、流行病与卫生统计学、生物信息学、免疫学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1.要求统招全日制学历，全日制公办本科起点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2.年龄要求35周岁以下，特别优秀者可适当放宽报名条件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儿童健康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管理中心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医务部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卫生统计学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新闻学、行政管理等相关专业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本科及以上3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有工作经验者优先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本科66；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硕士25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本科及以上：全日制应届毕业生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硕士：科研能力强者优先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eastAsia="仿宋_GB2312"/>
          <w:color w:val="auto"/>
          <w:sz w:val="28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AndChars" w:linePitch="312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yMTg0MTc1OTViNjgzNzI4MGYyYjMyMmExYzA4NWEifQ=="/>
  </w:docVars>
  <w:rsids>
    <w:rsidRoot w:val="3D146409"/>
    <w:rsid w:val="00666B0F"/>
    <w:rsid w:val="03084038"/>
    <w:rsid w:val="040E4592"/>
    <w:rsid w:val="058C1267"/>
    <w:rsid w:val="07451EFD"/>
    <w:rsid w:val="08602EE2"/>
    <w:rsid w:val="08896CC6"/>
    <w:rsid w:val="0A284C09"/>
    <w:rsid w:val="0A326B00"/>
    <w:rsid w:val="0A6D7B38"/>
    <w:rsid w:val="0B2B6BEE"/>
    <w:rsid w:val="0C3037A0"/>
    <w:rsid w:val="0CB77A13"/>
    <w:rsid w:val="0CCA19BF"/>
    <w:rsid w:val="0E83792A"/>
    <w:rsid w:val="0F1B6BFB"/>
    <w:rsid w:val="0F277D6F"/>
    <w:rsid w:val="0F3112D6"/>
    <w:rsid w:val="15347BD0"/>
    <w:rsid w:val="156B57C1"/>
    <w:rsid w:val="15E63943"/>
    <w:rsid w:val="165D6CB3"/>
    <w:rsid w:val="16667B57"/>
    <w:rsid w:val="1677070A"/>
    <w:rsid w:val="17413FC4"/>
    <w:rsid w:val="178B6CB6"/>
    <w:rsid w:val="17B4766F"/>
    <w:rsid w:val="188D5B49"/>
    <w:rsid w:val="18984F16"/>
    <w:rsid w:val="1B041660"/>
    <w:rsid w:val="1C030F13"/>
    <w:rsid w:val="1C5C0C4F"/>
    <w:rsid w:val="1C9A5009"/>
    <w:rsid w:val="1D4724DB"/>
    <w:rsid w:val="1E122A78"/>
    <w:rsid w:val="1F882438"/>
    <w:rsid w:val="1FCB56C8"/>
    <w:rsid w:val="206A21E6"/>
    <w:rsid w:val="208E1DF2"/>
    <w:rsid w:val="2208718E"/>
    <w:rsid w:val="228C36EE"/>
    <w:rsid w:val="23694EE9"/>
    <w:rsid w:val="239C52BE"/>
    <w:rsid w:val="2403288D"/>
    <w:rsid w:val="246102B6"/>
    <w:rsid w:val="24AA2B24"/>
    <w:rsid w:val="24E231A5"/>
    <w:rsid w:val="25A6061C"/>
    <w:rsid w:val="27BA33A4"/>
    <w:rsid w:val="27DF1C1D"/>
    <w:rsid w:val="291E745A"/>
    <w:rsid w:val="2BA94A1C"/>
    <w:rsid w:val="2C0044DF"/>
    <w:rsid w:val="2C7D14C0"/>
    <w:rsid w:val="2CD91560"/>
    <w:rsid w:val="2D377E06"/>
    <w:rsid w:val="31182A4F"/>
    <w:rsid w:val="31F8214D"/>
    <w:rsid w:val="32DF7DA0"/>
    <w:rsid w:val="33C564B4"/>
    <w:rsid w:val="3444441C"/>
    <w:rsid w:val="34EB30E1"/>
    <w:rsid w:val="35487054"/>
    <w:rsid w:val="36CD03FF"/>
    <w:rsid w:val="379258F7"/>
    <w:rsid w:val="392E4C3A"/>
    <w:rsid w:val="394C3A74"/>
    <w:rsid w:val="39EC4659"/>
    <w:rsid w:val="3A065683"/>
    <w:rsid w:val="3A172E7E"/>
    <w:rsid w:val="3A88215A"/>
    <w:rsid w:val="3B464036"/>
    <w:rsid w:val="3D146409"/>
    <w:rsid w:val="3DCF7DF1"/>
    <w:rsid w:val="3E4864CC"/>
    <w:rsid w:val="3F876F82"/>
    <w:rsid w:val="40653562"/>
    <w:rsid w:val="408442AC"/>
    <w:rsid w:val="41CD40DC"/>
    <w:rsid w:val="4455188C"/>
    <w:rsid w:val="44AD3504"/>
    <w:rsid w:val="44B53C28"/>
    <w:rsid w:val="454A2974"/>
    <w:rsid w:val="46312AC6"/>
    <w:rsid w:val="47B72674"/>
    <w:rsid w:val="49CB1BAA"/>
    <w:rsid w:val="4ADC3C3A"/>
    <w:rsid w:val="4B8C493A"/>
    <w:rsid w:val="4BE90BA4"/>
    <w:rsid w:val="4C3C4A86"/>
    <w:rsid w:val="4C924595"/>
    <w:rsid w:val="4CE511D4"/>
    <w:rsid w:val="4E2C7F34"/>
    <w:rsid w:val="4EFB7EB8"/>
    <w:rsid w:val="4F29184C"/>
    <w:rsid w:val="4FB96A24"/>
    <w:rsid w:val="518C4D60"/>
    <w:rsid w:val="52F0048A"/>
    <w:rsid w:val="540B45F3"/>
    <w:rsid w:val="54353FFB"/>
    <w:rsid w:val="544B69D4"/>
    <w:rsid w:val="54643DE2"/>
    <w:rsid w:val="54BC281B"/>
    <w:rsid w:val="5520724E"/>
    <w:rsid w:val="55ED5079"/>
    <w:rsid w:val="58700C1A"/>
    <w:rsid w:val="597137CC"/>
    <w:rsid w:val="59AC10B0"/>
    <w:rsid w:val="5A2F170C"/>
    <w:rsid w:val="5AA7440C"/>
    <w:rsid w:val="5BD33289"/>
    <w:rsid w:val="5D0D6309"/>
    <w:rsid w:val="5D2C0190"/>
    <w:rsid w:val="5E1601D1"/>
    <w:rsid w:val="600D6620"/>
    <w:rsid w:val="6106070B"/>
    <w:rsid w:val="61CD250B"/>
    <w:rsid w:val="62322CF0"/>
    <w:rsid w:val="6323481E"/>
    <w:rsid w:val="65445F70"/>
    <w:rsid w:val="667C645C"/>
    <w:rsid w:val="668F5FE1"/>
    <w:rsid w:val="670A24E8"/>
    <w:rsid w:val="673C6233"/>
    <w:rsid w:val="68686ADC"/>
    <w:rsid w:val="68F16ADF"/>
    <w:rsid w:val="694D3F35"/>
    <w:rsid w:val="6AE13215"/>
    <w:rsid w:val="6AF4654E"/>
    <w:rsid w:val="6C0200B5"/>
    <w:rsid w:val="6DD613C8"/>
    <w:rsid w:val="6E693BAF"/>
    <w:rsid w:val="7136495E"/>
    <w:rsid w:val="71F81E69"/>
    <w:rsid w:val="72354773"/>
    <w:rsid w:val="74701DE0"/>
    <w:rsid w:val="74F6100E"/>
    <w:rsid w:val="7A8377B3"/>
    <w:rsid w:val="7AC04563"/>
    <w:rsid w:val="7B605942"/>
    <w:rsid w:val="7C8817DA"/>
    <w:rsid w:val="7EE01F45"/>
    <w:rsid w:val="7F902CD7"/>
    <w:rsid w:val="7FD5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unhideWhenUsed/>
    <w:qFormat/>
    <w:uiPriority w:val="99"/>
    <w:pPr>
      <w:ind w:firstLine="420" w:firstLineChars="200"/>
    </w:pPr>
    <w:rPr>
      <w:rFonts w:ascii="Times New Roman" w:hAnsi="Times New Roma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autoRedefine/>
    <w:qFormat/>
    <w:uiPriority w:val="0"/>
  </w:style>
  <w:style w:type="paragraph" w:customStyle="1" w:styleId="9">
    <w:name w:val="p0"/>
    <w:basedOn w:val="1"/>
    <w:autoRedefine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2307</Words>
  <Characters>2404</Characters>
  <Lines>0</Lines>
  <Paragraphs>0</Paragraphs>
  <TotalTime>14</TotalTime>
  <ScaleCrop>false</ScaleCrop>
  <LinksUpToDate>false</LinksUpToDate>
  <CharactersWithSpaces>2491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2020-09-10T02:18:00Z</dcterms:created>
  <dc:creator>Administrator</dc:creator>
  <cp:lastModifiedBy>进无止境</cp:lastModifiedBy>
  <cp:lastPrinted>2024-01-03T06:36:00Z</cp:lastPrinted>
  <dcterms:modified xsi:type="dcterms:W3CDTF">2024-01-16T00:44:25Z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2D45286F374548D49EE5C0B2D5DBB9F3_13</vt:lpwstr>
  </property>
</Properties>
</file>